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Rentosertib Phase III Start — Comprehensive Press Release Draft</w:t>
      </w:r>
    </w:p>
    <w:p>
      <w:pPr>
        <w:pStyle w:val="Heading2"/>
      </w:pPr>
      <w:r>
        <w:t>CONFIDENTIAL WORKING DRAFT — FOR INTERNAL REVIEW ONLY</w:t>
      </w:r>
    </w:p>
    <w:p>
      <w:r>
        <w:t>Prepared for Insilico Medicine / July 6 Phase III announcement</w:t>
      </w:r>
    </w:p>
    <w:p>
      <w:r>
        <w:t>Requires final clinical, legal, regulatory, IR and stock-exchange review before distribution.</w:t>
      </w:r>
    </w:p>
    <w:p>
      <w:pPr>
        <w:pStyle w:val="Heading1"/>
      </w:pPr>
      <w:r>
        <w:t>FOR IMMEDIATE RELEASE</w:t>
      </w:r>
    </w:p>
    <w:p>
      <w:pPr>
        <w:pStyle w:val="Title"/>
        <w:jc w:val="center"/>
      </w:pPr>
      <w:r>
        <w:t>Insilico Medicine Initiates Phase III Program for Rentosertib, Its AI-Discovered and AI-Designed TNIK Inhibitor for Idiopathic Pulmonary Fibrosis</w:t>
      </w:r>
    </w:p>
    <w:p>
      <w:pPr>
        <w:pStyle w:val="Heading2"/>
      </w:pPr>
      <w:r>
        <w:t>Potentially first-in-class oral TNIK inhibitor advances into late-stage development after peer-reviewed Nature Biotechnology discovery-to-clinic publication and Nature Medicine Phase IIa clinical results</w:t>
      </w:r>
    </w:p>
    <w:p>
      <w:pPr>
        <w:pStyle w:val="Heading2"/>
      </w:pPr>
      <w:r>
        <w:t>Rentosertib represents a novel mechanism, novel AI-identified target, and novel AI-designed molecule emerging from Insilico’s aging-biology-driven Pharma.AI platform</w:t>
      </w:r>
    </w:p>
    <w:p>
      <w:pPr>
        <w:pStyle w:val="Heading2"/>
      </w:pPr>
      <w:r>
        <w:t>Phase IIa GENESIS-IPF study showed manageable safety and tolerability, with the 60 mg once-daily arm demonstrating mean forced vital capacity improvement of +98.4 mL at 12 weeks versus -20.3 mL for placebo</w:t>
      </w:r>
    </w:p>
    <w:p>
      <w:r>
        <w:t>CAMBRIDGE, Mass., July 6, 2026 — Insilico Medicine (“Insilico,” HKEX: 3696), a clinical-stage biotechnology company powered by generative AI, today announced the initiation of the Phase III clinical program for rentosertib, its potentially first-in-class oral small-molecule inhibitor of TNIK (TRAF2- and NCK-interacting kinase) for the treatment of idiopathic pulmonary fibrosis (IPF), a progressive, age-related fibrotic lung disease with high unmet medical need.</w:t>
      </w:r>
    </w:p>
    <w:p>
      <w:r>
        <w:t>Rentosertib, formerly known as ISM001-055 / INS018_055, was discovered and designed through Insilico’s Pharma.AI platform. The program combines a novel fibrosis target prioritized by PandaOmics, Insilico’s AI-powered biology engine, with a novel small molecule generated and optimized through Chemistry42, Insilico’s generative chemistry platform. The program’s discovery-to-clinic path was published in Nature Biotechnology, while randomized Phase IIa clinical results were published in Nature Medicine and presented at the American Thoracic Society (ATS) 2025 International Conference.</w:t>
      </w:r>
    </w:p>
    <w:p>
      <w:r>
        <w:t>The Phase III start marks a major late-stage milestone for AI-driven drug discovery: a medicine whose target was identified with AI, whose chemical structure was designed with generative AI, and whose clinical development is aimed at a severe age-related disease in which current approved antifibrotic therapies can slow progression but do not reverse the degenerative course of disease.</w:t>
      </w:r>
    </w:p>
    <w:p>
      <w:r>
        <w:t>“Rentosertib is a defining program for Insilico because it represents the full arc of our mission: using AI not only to move faster, but to originate new biology, new chemistry, and new therapeutic opportunities,” said Alex Zhavoronkov, PhD, Founder and Chief Executive Officer of Insilico Medicine. “This program began with the hypothesis that aging biology could help identify powerful targets for major diseases. It has now advanced through target discovery, molecular design, preclinical validation, Phase I safety, randomized Phase IIa clinical data, and into Phase III development. For the AI drug discovery field, this is no longer only a speed story. It is a clinical translation story.”</w:t>
      </w:r>
    </w:p>
    <w:p>
      <w:r>
        <w:t>IPF is a chronic, progressive lung-scarring disease that disproportionately affects older adults. As fibrosis accumulates, lung tissue becomes stiff and scarred, making breathing increasingly difficult and leading to irreversible decline in lung function. The median survival after diagnosis is commonly reported at approximately two to four years, and there remains a substantial need for disease-modifying treatments that can meaningfully alter the clinical course.</w:t>
      </w:r>
    </w:p>
    <w:p>
      <w:r>
        <w:t>TNIK is a serine/threonine kinase implicated in fibrosis-driving and inflammation-related pathways including Wnt, TGF-β, Hippo/YAP-TAZ, JNK and NF-κB signaling. Insilico identified TNIK as a high-priority fibrosis target using PandaOmics by integrating multi-omics data from fibrotic tissues, biological network analysis, causal inference, pathway analysis, literature and patent intelligence, and aging-relevant target scoring. In the Nature Biotechnology paper, TNIK was reported as the top-ranked candidate in the protein and receptor kinase discovery scenario, representing a previously underexplored target class for IPF compared with the receptor tyrosine kinase biology addressed by existing antifibrotic drugs.</w:t>
      </w:r>
    </w:p>
    <w:p>
      <w:pPr>
        <w:pStyle w:val="Heading1"/>
      </w:pPr>
      <w:r>
        <w:t>A program built from aging biology</w:t>
      </w:r>
    </w:p>
    <w:p>
      <w:r>
        <w:t>Rentosertib also reflects Insilico’s long-running thesis that aging biology can serve as a discovery engine for diseases of aging. In Aging (Albany NY), Insilico and collaborators described a hallmarks-of-aging-based strategy for identifying dual-purpose disease and age-associated targets using PandaOmics (doi.org/10.18632/aging.203960). The approach proposed that targets implicated in multiple hallmarks of aging, inflammation, extracellular matrix remodeling and age-related disease mechanisms could provide a route to therapeutics that address both disease pathology and aging-associated biology.</w:t>
      </w:r>
    </w:p>
    <w:p>
      <w:r>
        <w:t>This thesis was later highlighted in Nature Aging in the research highlight “Drug discovery by AI trained on aging biology” (doi.org/10.1038/s43587-024-00615-1), which described Insilico’s use of PandaOmics to analyze multi-omics IPF datasets, biological networks and scientific literature, and to apply hallmarks-of-aging assessment in the prioritization of fibrosis targets. The highlight described TNIK as a top candidate emerging from an AI system built to connect disease biology with aging-relevant mechanisms.</w:t>
      </w:r>
    </w:p>
    <w:p>
      <w:r>
        <w:t>“IPF is one of the clearest clinical examples of an age-related disease in which fibrosis, chronic inflammation, extracellular matrix remodeling and cellular senescence intersect,” said Feng Ren, PhD, Co-CEO and Chief Scientific Officer of Insilico Medicine. “Rentosertib was not discovered by starting from a conventional target and simply screening more compounds. It came from a biology-first, aging-informed AI workflow that connected TNIK to fibrotic and inflammatory disease mechanisms, and then used generative chemistry to create a drug candidate with the properties required for clinical development.”</w:t>
      </w:r>
    </w:p>
    <w:p>
      <w:r>
        <w:t>The aging-related rationale for TNIK inhibition has continued to develop. In Aging and Disease, Insilico and collaborators reported that pharmacological TNIK inhibition showed senomorphic activity in cellular senescence models using an AI-driven robotics laboratory (doi.org/10.14336/AD.2024.1492). The study identified TNIK inhibition as a potent senomorphic strategy and reported reductions in aging-related markers including senescence-associated secretory phenotype (SASP) and extracellular matrix remodeling signals across senescence models. These findings do not establish rentosertib as an anti-aging therapy, but they strengthen the scientific rationale for investigating TNIK at the intersection of fibrosis, inflammation, senescence and age-related disease biology.</w:t>
      </w:r>
    </w:p>
    <w:p>
      <w:pPr>
        <w:pStyle w:val="Heading1"/>
      </w:pPr>
      <w:r>
        <w:t>Peer-reviewed discovery-to-clinic evidence</w:t>
      </w:r>
    </w:p>
    <w:p>
      <w:r>
        <w:t>The discovery and early development of rentosertib were described in the Nature Biotechnology paper “A small-molecule TNIK inhibitor targets fibrosis in preclinical and clinical models” (doi.org/10.1038/s41587-024-02143-0). The paper reported the application of PandaOmics for fibrosis target discovery, the identification of TNIK as an AI-prioritized target, Chemistry42-driven small-molecule design and optimization, anti-fibrotic activity in preclinical models, and Phase I clinical evidence supporting safety, tolerability and pharmacokinetics in humans.</w:t>
      </w:r>
    </w:p>
    <w:p>
      <w:r>
        <w:t>The medicinal chemistry foundation of the program was further described in the Journal of Medicinal Chemistry paper “Discovery of Bis-imidazolecarboxamide Derivatives as Novel, Potent, and Selective TNIK Inhibitors for the Treatment of Idiopathic Pulmonary Fibrosis” (doi.org/10.1021/acs.jmedchem.4c01580). The paper reported the discovery of novel TNIK inhibitor chemotypes and structure-guided medicinal chemistry, including structural support from the TNIK kinase domain co-crystal structure. Together, the Nature Biotechnology and Journal of Medicinal Chemistry papers provide unusually detailed peer-reviewed documentation for an AI-originated clinical-stage program: not only the platform narrative, but the target biology, chemistry, pharmacology and translational package.</w:t>
      </w:r>
    </w:p>
    <w:p>
      <w:r>
        <w:t>In 2025, Nature Medicine published Phase IIa results in the paper “A generative AI-discovered TNIK inhibitor for idiopathic pulmonary fibrosis: a randomized phase 2a trial” (doi.org/10.1038/s41591-025-03743-2). The GENESIS-IPF trial was a multicenter, double-blind, randomized, placebo-controlled Phase IIa study in 71 patients with IPF across 22 sites in China. Patients were randomized to receive placebo, rentosertib 30 mg once daily (QD), rentosertib 30 mg twice daily (BID), or rentosertib 60 mg QD for 12 weeks.</w:t>
      </w:r>
    </w:p>
    <w:p>
      <w:r>
        <w:t>The study met its primary safety and tolerability objective, with treatment-emergent adverse event rates similar across treatment arms. Secondary and exploratory analyses showed a dose-dependent lung-function signal. In the 60 mg QD arm, patients demonstrated a mean forced vital capacity (FVC) change of +98.4 mL at 12 weeks, compared with -20.3 mL in the placebo group. Exploratory biomarker analyses further supported rentosertib’s anti-fibrotic and anti-inflammatory mechanism, including changes in profibrotic and inflammatory proteins consistent with TNIK pathway modulation.</w:t>
      </w:r>
    </w:p>
    <w:p>
      <w:r>
        <w:t>“The Phase IIa results gave us the confidence to advance rentosertib into larger and longer clinical testing,” said [Clinical Development Spokesperson], [Title] at Insilico Medicine. “The Phase III program is designed to determine whether the safety profile and lung-function signal observed in Phase IIa can translate into clinically meaningful benefit for patients with IPF. IPF remains a devastating disease, and a therapy with a differentiated mechanism would be an important addition to the field.”</w:t>
      </w:r>
    </w:p>
    <w:p>
      <w:pPr>
        <w:pStyle w:val="Heading1"/>
      </w:pPr>
      <w:r>
        <w:t>A novel mechanism, target and molecule for an age-related fibrotic disease</w:t>
      </w:r>
    </w:p>
    <w:p>
      <w:r>
        <w:t>Rentosertib is differentiated by three layers of novelty. First, the program is built around a novel mechanism for IPF centered on TNIK inhibition and its role in fibrotic and inflammatory signaling networks. Second, TNIK was identified and prioritized as a disease target through AI-enabled analysis of fibrosis and aging biology rather than selected as a conventional, heavily pursued IPF target. Third, rentosertib itself is a novel small molecule generated and optimized through Insilico’s Chemistry42 platform, with the medicinal chemistry disclosed in peer-reviewed literature.</w:t>
      </w:r>
    </w:p>
    <w:p>
      <w:r>
        <w:t>This end-to-end path is important for the broader pharmaceutical industry because many AI drug discovery efforts have focused on accelerating known workflows, identifying hits against known targets, or improving individual steps in discovery. Rentosertib represents a more ambitious model: use AI to generate a disease hypothesis, identify a novel target, design a novel molecule, validate the biology experimentally, and advance the program through human clinical testing.</w:t>
      </w:r>
    </w:p>
    <w:p>
      <w:r>
        <w:t>“AI in drug discovery will ultimately be judged by whether it can create medicines that matter to patients,” said Dr. Zhavoronkov. “Rentosertib is a test of that standard. It brings together a new target, a new molecule, a new mechanism and an aging-informed disease rationale in a program that has now entered late-stage development. We believe this is the kind of clinical proof the field needs.”</w:t>
      </w:r>
    </w:p>
    <w:p>
      <w:pPr>
        <w:pStyle w:val="Heading1"/>
      </w:pPr>
      <w:r>
        <w:t>Insilico’s growing pipeline productivity</w:t>
      </w:r>
    </w:p>
    <w:p>
      <w:r>
        <w:t>Rentosertib is the lead program in Insilico’s AI-driven pipeline and the first to enter Phase III. The company’s broader productivity has continued to scale, with 31 development candidate/preclinical candidate (DC/PCC) nominations, 13 IND clearances, 8 Phase I programs, 3 Phase II programs and 1 Phase III program. Insilico’s Pharma.AI platform integrates Biology42 for disease modeling and target discovery, Chemistry42 for generative small-molecule design, and Medicine42 for translational and clinical development support.</w:t>
      </w:r>
    </w:p>
    <w:p>
      <w:r>
        <w:t>The company has reported that its AI-driven discovery workflow has enabled candidate nomination in approximately 12 to 18 months on average across multiple internal programs, with substantially fewer synthesized molecules than traditional discovery campaigns. Rentosertib remains the flagship example because its target discovery, molecule design, preclinical validation, Phase I and Phase IIa development have all been described through peer-reviewed publications and public clinical disclosures.</w:t>
      </w:r>
    </w:p>
    <w:p>
      <w:pPr>
        <w:pStyle w:val="Heading1"/>
      </w:pPr>
      <w:r>
        <w:t>About the Phase III program</w:t>
      </w:r>
    </w:p>
    <w:p>
      <w:r>
        <w:t>The Phase III program will evaluate rentosertib in patients with idiopathic pulmonary fibrosis. [Insert final Phase III trial name, registration number, geography, patient number, primary endpoint, dosing regimen, expected duration and comparator after clinical/regulatory confirmation.] The trial is intended to assess whether rentosertib can provide clinically meaningful benefit in a larger patient population and over a longer treatment period than the Phase IIa study.</w:t>
      </w:r>
    </w:p>
    <w:p>
      <w:r>
        <w:t>Rentosertib is an investigational drug and has not been approved by any regulatory authority. Its safety and efficacy have not been established in Phase III clinical trials.</w:t>
      </w:r>
    </w:p>
    <w:p>
      <w:pPr>
        <w:pStyle w:val="Heading1"/>
      </w:pPr>
      <w:r>
        <w:t>About Rentosertib</w:t>
      </w:r>
    </w:p>
    <w:p>
      <w:r>
        <w:t>Rentosertib, formerly ISM001-055 / INS018_055, is a potentially first-in-class oral small-molecule inhibitor of TNIK being developed by Insilico Medicine for idiopathic pulmonary fibrosis. TNIK is implicated in fibrotic and inflammatory signaling pathways, and activation of TNIK has been associated with pathological fibrosis in the lung. Rentosertib was discovered and designed using Insilico’s Pharma.AI platform, including PandaOmics for target discovery and Chemistry42 for generative molecular design. The U.S. Food and Drug Administration granted Orphan Drug Designation to rentosertib for IPF in February 2023. The program’s discovery-to-clinic development was published in Nature Biotechnology, its Phase IIa clinical results were published in Nature Medicine, and its medicinal chemistry was published in the Journal of Medicinal Chemistry.</w:t>
      </w:r>
    </w:p>
    <w:p>
      <w:pPr>
        <w:pStyle w:val="Heading1"/>
      </w:pPr>
      <w:r>
        <w:t>About Idiopathic Pulmonary Fibrosis</w:t>
      </w:r>
    </w:p>
    <w:p>
      <w:r>
        <w:t>Idiopathic pulmonary fibrosis is a chronic, progressive and often fatal lung disease characterized by scarring of lung tissue and irreversible decline in lung function. IPF occurs primarily in older adults and is associated with progressive breathlessness, cough, reduced exercise capacity and high mortality. Current approved therapies may slow the decline in lung function for some patients, but IPF remains a disease with substantial unmet need and limited disease-modifying options.</w:t>
      </w:r>
    </w:p>
    <w:p>
      <w:pPr>
        <w:pStyle w:val="Heading1"/>
      </w:pPr>
      <w:r>
        <w:t>About Pharma.AI</w:t>
      </w:r>
    </w:p>
    <w:p>
      <w:r>
        <w:t>Pharma.AI is Insilico Medicine’s end-to-end generative AI drug discovery and development platform. It integrates Biology42/PandaOmics for disease modeling and target discovery, Chemistry42 for generation and optimization of novel molecular structures, and Medicine42 for translational and clinical development support. The platform uses deep generative models, reinforcement learning, transformers, multi-omics analysis, natural language processing, biological network modeling and other modern AI approaches to identify targets and design molecules with desired properties.</w:t>
      </w:r>
    </w:p>
    <w:p>
      <w:pPr>
        <w:pStyle w:val="Heading1"/>
      </w:pPr>
      <w:r>
        <w:t>About Insilico Medicine</w:t>
      </w:r>
    </w:p>
    <w:p>
      <w:r>
        <w:t>Insilico Medicine is a global clinical-stage biotechnology company powered by generative AI. The company connects biology, chemistry, medicine and scientific research through next-generation AI systems and is developing therapeutics across fibrosis, oncology, immunology, central nervous system diseases, infectious diseases and aging-related diseases. Insilico has nominated 31 development candidate/preclinical candidate compounds, achieved 13 IND clearances, advanced 8 programs into Phase I, 3 programs into Phase II and 1 program into Phase III.</w:t>
      </w:r>
    </w:p>
    <w:p>
      <w:pPr>
        <w:pStyle w:val="Heading1"/>
      </w:pPr>
      <w:r>
        <w:t>Forward-Looking Statements</w:t>
      </w:r>
    </w:p>
    <w:p>
      <w:r>
        <w:t>This press release contains forward-looking statements, including statements regarding the initiation, design, timing and potential outcomes of clinical trials; the therapeutic potential, safety, efficacy and development of rentosertib; the potential impact of generative AI and Pharma.AI on drug discovery and development; and Insilico Medicine’s pipeline and business prospects. These statements are based on current expectations and involve risks and uncertainties that could cause actual results to differ materially. Rentosertib is investigational and has not been approved by any regulatory authority. Clinical development is subject to regulatory review, trial execution, safety findings, efficacy outcomes, manufacturing, financing, market conditions and other risks. Insilico Medicine undertakes no obligation to update forward-looking statements except as required by applicable law.</w:t>
      </w:r>
    </w:p>
    <w:p>
      <w:pPr>
        <w:pStyle w:val="Heading1"/>
      </w:pPr>
      <w:r>
        <w:t>Media Contact</w:t>
      </w:r>
    </w:p>
    <w:p>
      <w:r>
        <w:t>[Insert Insilico PR contact]</w:t>
      </w:r>
    </w:p>
    <w:p>
      <w:pPr>
        <w:pStyle w:val="Heading1"/>
      </w:pPr>
      <w:r>
        <w:t>Investor Contact</w:t>
      </w:r>
    </w:p>
    <w:p>
      <w:r>
        <w:t>[Insert Insilico IR contact]</w:t>
      </w:r>
    </w:p>
    <w:p>
      <w:pPr>
        <w:pStyle w:val="Heading1"/>
      </w:pPr>
      <w:r>
        <w:t>Key supporting publications and materials</w:t>
      </w:r>
    </w:p>
    <w:p>
      <w:pPr>
        <w:pStyle w:val="ListNumber"/>
      </w:pPr>
      <w:r>
        <w:t>Ren F. et al. A small-molecule TNIK inhibitor targets fibrosis in preclinical and clinical models. Nature Biotechnology. doi.org/10.1038/s41587-024-02143-0.</w:t>
      </w:r>
    </w:p>
    <w:p>
      <w:pPr>
        <w:pStyle w:val="ListNumber"/>
      </w:pPr>
      <w:r>
        <w:t>A generative AI-discovered TNIK inhibitor for idiopathic pulmonary fibrosis: a randomized phase 2a trial. Nature Medicine. doi.org/10.1038/s41591-025-03743-2.</w:t>
      </w:r>
    </w:p>
    <w:p>
      <w:pPr>
        <w:pStyle w:val="ListNumber"/>
      </w:pPr>
      <w:r>
        <w:t>Pun F.W. et al. Hallmarks of aging-based dual-purpose disease and age-associated targets predicted using PandaOmics AI-powered discovery engine. Aging (Albany NY). doi.org/10.18632/aging.203960.</w:t>
      </w:r>
    </w:p>
    <w:p>
      <w:pPr>
        <w:pStyle w:val="ListNumber"/>
      </w:pPr>
      <w:r>
        <w:t>Thuault S. Drug discovery by AI trained on aging biology. Nature Aging. doi.org/10.1038/s43587-024-00615-1.</w:t>
      </w:r>
    </w:p>
    <w:p>
      <w:pPr>
        <w:pStyle w:val="ListNumber"/>
      </w:pPr>
      <w:r>
        <w:t>AI-Driven Robotics Laboratory Identifies Pharmacological TNIK Inhibition as a Potent Senomorphic Agent. Aging and Disease. doi.org/10.14336/AD.2024.1492.</w:t>
      </w:r>
    </w:p>
    <w:p>
      <w:pPr>
        <w:pStyle w:val="ListNumber"/>
      </w:pPr>
      <w:r>
        <w:t>Discovery of Bis-imidazolecarboxamide Derivatives as Novel, Potent, and Selective TNIK Inhibitors for the Treatment of Idiopathic Pulmonary Fibrosis. Journal of Medicinal Chemistry. doi.org/10.1021/acs.jmedchem.4c01580.</w:t>
      </w:r>
    </w:p>
    <w:p>
      <w:pPr>
        <w:pStyle w:val="Heading1"/>
      </w:pPr>
      <w:r>
        <w:t>Internal review notes before release</w:t>
      </w:r>
    </w:p>
    <w:p>
      <w:pPr>
        <w:pStyle w:val="ListBullet"/>
      </w:pPr>
      <w:r>
        <w:t>Confirm whether the final public trigger is “initiates Phase III,” “first patient dosed,” “regulatory clearance,” or “plans to initiate.”</w:t>
      </w:r>
    </w:p>
    <w:p>
      <w:pPr>
        <w:pStyle w:val="ListBullet"/>
      </w:pPr>
      <w:r>
        <w:t>Insert final Phase III protocol facts: trial name, registration number, geography, patient count, primary endpoint, duration, dosing regimen and comparator.</w:t>
      </w:r>
    </w:p>
    <w:p>
      <w:pPr>
        <w:pStyle w:val="ListBullet"/>
      </w:pPr>
      <w:r>
        <w:t>Confirm HKEX/public-company disclosure requirements and forward-looking statement language.</w:t>
      </w:r>
    </w:p>
    <w:p>
      <w:pPr>
        <w:pStyle w:val="ListBullet"/>
      </w:pPr>
      <w:r>
        <w:t>Confirm whether “first” language can be used. Conservative public wording should say “a major late-stage milestone for an AI-discovered target and AI-designed molecule” unless legal approves stronger language.</w:t>
      </w:r>
    </w:p>
    <w:p>
      <w:pPr>
        <w:pStyle w:val="ListBullet"/>
      </w:pPr>
      <w:r>
        <w:t>Confirm current platform statistics: 31 DC/PCC, 13 INDs, 8 Phase I, 3 Phase II, 1 Phase III.</w:t>
      </w:r>
    </w:p>
    <w:p>
      <w:pPr>
        <w:pStyle w:val="ListBullet"/>
      </w:pPr>
      <w:r>
        <w:t>Confirm quote approvals and final spokesperson titles.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